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47797" w14:textId="68633181" w:rsidR="00C44825" w:rsidRDefault="00B30F24" w:rsidP="00096667">
      <w:pPr>
        <w:tabs>
          <w:tab w:val="left" w:pos="2370"/>
        </w:tabs>
        <w:rPr>
          <w:sz w:val="24"/>
        </w:rPr>
      </w:pPr>
      <w:bookmarkStart w:id="0" w:name="_GoBack"/>
      <w:bookmarkEnd w:id="0"/>
      <w:r>
        <w:rPr>
          <w:sz w:val="24"/>
        </w:rPr>
        <w:t xml:space="preserve">An </w:t>
      </w:r>
      <w:r w:rsidR="00C44825" w:rsidRPr="00846FB0">
        <w:rPr>
          <w:sz w:val="24"/>
        </w:rPr>
        <w:t>Evaluati</w:t>
      </w:r>
      <w:r>
        <w:rPr>
          <w:sz w:val="24"/>
        </w:rPr>
        <w:t>on of</w:t>
      </w:r>
      <w:r w:rsidR="00C44825" w:rsidRPr="00846FB0">
        <w:rPr>
          <w:sz w:val="24"/>
        </w:rPr>
        <w:t xml:space="preserve"> a Clinical Pharmac</w:t>
      </w:r>
      <w:r w:rsidR="006D4A27">
        <w:rPr>
          <w:sz w:val="24"/>
        </w:rPr>
        <w:t>ist Medication Review</w:t>
      </w:r>
      <w:r w:rsidR="00C44825" w:rsidRPr="00846FB0">
        <w:rPr>
          <w:sz w:val="24"/>
        </w:rPr>
        <w:t xml:space="preserve"> Service in Primary Care</w:t>
      </w:r>
    </w:p>
    <w:p w14:paraId="3E1DEEBC" w14:textId="77777777" w:rsidR="00096667" w:rsidRDefault="00096667" w:rsidP="00096667">
      <w:pPr>
        <w:tabs>
          <w:tab w:val="left" w:pos="2370"/>
        </w:tabs>
        <w:rPr>
          <w:sz w:val="24"/>
        </w:rPr>
      </w:pPr>
    </w:p>
    <w:p w14:paraId="7012C662" w14:textId="77777777" w:rsidR="00096667" w:rsidRDefault="006D4A27" w:rsidP="00096667">
      <w:pPr>
        <w:tabs>
          <w:tab w:val="left" w:pos="2370"/>
        </w:tabs>
        <w:spacing w:line="240" w:lineRule="auto"/>
        <w:rPr>
          <w:szCs w:val="22"/>
        </w:rPr>
      </w:pPr>
      <w:r w:rsidRPr="00706965">
        <w:rPr>
          <w:szCs w:val="22"/>
        </w:rPr>
        <w:t xml:space="preserve">Eoin </w:t>
      </w:r>
      <w:r w:rsidR="00C44825" w:rsidRPr="00706965">
        <w:rPr>
          <w:szCs w:val="22"/>
        </w:rPr>
        <w:t xml:space="preserve">Moroney, </w:t>
      </w:r>
      <w:r w:rsidRPr="00706965">
        <w:rPr>
          <w:szCs w:val="22"/>
        </w:rPr>
        <w:t xml:space="preserve">Kevin </w:t>
      </w:r>
      <w:r w:rsidR="00C44825" w:rsidRPr="00706965">
        <w:rPr>
          <w:szCs w:val="22"/>
        </w:rPr>
        <w:t xml:space="preserve">Pickavance, </w:t>
      </w:r>
      <w:r w:rsidRPr="00706965">
        <w:rPr>
          <w:szCs w:val="22"/>
        </w:rPr>
        <w:t xml:space="preserve">David </w:t>
      </w:r>
      <w:r w:rsidR="00C44825" w:rsidRPr="00706965">
        <w:rPr>
          <w:szCs w:val="22"/>
        </w:rPr>
        <w:t xml:space="preserve">Russell, </w:t>
      </w:r>
      <w:r w:rsidRPr="00706965">
        <w:rPr>
          <w:szCs w:val="22"/>
        </w:rPr>
        <w:t xml:space="preserve">Stacey </w:t>
      </w:r>
      <w:r w:rsidR="00C44825" w:rsidRPr="00706965">
        <w:rPr>
          <w:szCs w:val="22"/>
        </w:rPr>
        <w:t xml:space="preserve">Nelson, </w:t>
      </w:r>
      <w:r w:rsidRPr="00706965">
        <w:rPr>
          <w:szCs w:val="22"/>
        </w:rPr>
        <w:t xml:space="preserve">Marie </w:t>
      </w:r>
      <w:r w:rsidR="00C44825" w:rsidRPr="00706965">
        <w:rPr>
          <w:szCs w:val="22"/>
        </w:rPr>
        <w:t xml:space="preserve">Neville, </w:t>
      </w:r>
      <w:r w:rsidRPr="00706965">
        <w:rPr>
          <w:szCs w:val="22"/>
        </w:rPr>
        <w:t xml:space="preserve">Sephora </w:t>
      </w:r>
      <w:r w:rsidR="00C44825" w:rsidRPr="00706965">
        <w:rPr>
          <w:szCs w:val="22"/>
        </w:rPr>
        <w:t xml:space="preserve">Shaw, </w:t>
      </w:r>
      <w:r w:rsidRPr="00706965">
        <w:rPr>
          <w:szCs w:val="22"/>
        </w:rPr>
        <w:t xml:space="preserve">Edel </w:t>
      </w:r>
      <w:r w:rsidR="00C44825" w:rsidRPr="00706965">
        <w:rPr>
          <w:szCs w:val="22"/>
        </w:rPr>
        <w:t>Marshall</w:t>
      </w:r>
      <w:r w:rsidR="00846FB0" w:rsidRPr="00706965">
        <w:rPr>
          <w:szCs w:val="22"/>
        </w:rPr>
        <w:t xml:space="preserve">, </w:t>
      </w:r>
      <w:r w:rsidRPr="00706965">
        <w:rPr>
          <w:szCs w:val="22"/>
        </w:rPr>
        <w:t xml:space="preserve">Neveen </w:t>
      </w:r>
      <w:r w:rsidR="00846FB0" w:rsidRPr="00706965">
        <w:rPr>
          <w:szCs w:val="22"/>
        </w:rPr>
        <w:t>Sorial.</w:t>
      </w:r>
    </w:p>
    <w:p w14:paraId="48B45F5A" w14:textId="1B519CC2" w:rsidR="00846FB0" w:rsidRPr="00096667" w:rsidRDefault="00846FB0" w:rsidP="00096667">
      <w:pPr>
        <w:tabs>
          <w:tab w:val="left" w:pos="2370"/>
        </w:tabs>
        <w:spacing w:line="240" w:lineRule="auto"/>
        <w:rPr>
          <w:szCs w:val="22"/>
        </w:rPr>
      </w:pPr>
      <w:r w:rsidRPr="00706965">
        <w:rPr>
          <w:szCs w:val="22"/>
        </w:rPr>
        <w:t>Brighton and Hove Clinical Commissioning Group (</w:t>
      </w:r>
      <w:r w:rsidR="003A1481" w:rsidRPr="00706965">
        <w:rPr>
          <w:szCs w:val="22"/>
        </w:rPr>
        <w:t>BH</w:t>
      </w:r>
      <w:r w:rsidRPr="00706965">
        <w:rPr>
          <w:szCs w:val="22"/>
        </w:rPr>
        <w:t>CCG</w:t>
      </w:r>
      <w:r w:rsidRPr="00706965">
        <w:rPr>
          <w:szCs w:val="22"/>
          <w:lang w:val="en-GB"/>
        </w:rPr>
        <w:t>)</w:t>
      </w:r>
      <w:r w:rsidR="00B30F24" w:rsidRPr="00706965">
        <w:rPr>
          <w:szCs w:val="22"/>
          <w:lang w:val="en-GB"/>
        </w:rPr>
        <w:t xml:space="preserve"> part of the Central Sussex and East Surrey Commissioning Alliance.</w:t>
      </w:r>
    </w:p>
    <w:p w14:paraId="4ABADFC1" w14:textId="77777777" w:rsidR="00846FB0" w:rsidRPr="00706965" w:rsidRDefault="00846FB0" w:rsidP="00706965">
      <w:pPr>
        <w:tabs>
          <w:tab w:val="left" w:pos="2370"/>
        </w:tabs>
        <w:spacing w:line="240" w:lineRule="auto"/>
        <w:ind w:left="720"/>
        <w:rPr>
          <w:szCs w:val="22"/>
          <w:lang w:val="en-GB"/>
        </w:rPr>
      </w:pPr>
    </w:p>
    <w:p w14:paraId="7E26D217" w14:textId="77777777" w:rsidR="00846FB0" w:rsidRPr="00706965" w:rsidRDefault="00846FB0" w:rsidP="00706965">
      <w:pPr>
        <w:spacing w:line="240" w:lineRule="auto"/>
        <w:rPr>
          <w:szCs w:val="22"/>
          <w:lang w:val="en-GB"/>
        </w:rPr>
      </w:pPr>
      <w:r w:rsidRPr="00706965">
        <w:rPr>
          <w:szCs w:val="22"/>
          <w:lang w:val="en-GB"/>
        </w:rPr>
        <w:t xml:space="preserve">Corresponding author: </w:t>
      </w:r>
      <w:hyperlink r:id="rId8" w:history="1">
        <w:r w:rsidRPr="00706965">
          <w:rPr>
            <w:rStyle w:val="Hyperlink"/>
            <w:szCs w:val="22"/>
            <w:lang w:val="en-GB"/>
          </w:rPr>
          <w:t>eoin.moroney@nhs.net</w:t>
        </w:r>
      </w:hyperlink>
    </w:p>
    <w:p w14:paraId="3256BA89" w14:textId="77777777" w:rsidR="00846FB0" w:rsidRPr="00706965" w:rsidRDefault="00846FB0" w:rsidP="00706965">
      <w:pPr>
        <w:spacing w:line="240" w:lineRule="auto"/>
        <w:rPr>
          <w:szCs w:val="22"/>
          <w:lang w:val="en-GB"/>
        </w:rPr>
      </w:pPr>
    </w:p>
    <w:p w14:paraId="443EEF1D" w14:textId="44FF259B" w:rsidR="00846FB0" w:rsidRPr="00706965" w:rsidRDefault="00B30F24" w:rsidP="00706965">
      <w:pPr>
        <w:spacing w:line="240" w:lineRule="auto"/>
        <w:rPr>
          <w:b/>
          <w:szCs w:val="22"/>
          <w:lang w:val="en-GB"/>
        </w:rPr>
      </w:pPr>
      <w:r w:rsidRPr="00706965">
        <w:rPr>
          <w:b/>
          <w:szCs w:val="22"/>
          <w:lang w:val="en-GB"/>
        </w:rPr>
        <w:t xml:space="preserve">Context </w:t>
      </w:r>
    </w:p>
    <w:p w14:paraId="34F7309A" w14:textId="34EBB21F" w:rsidR="00B30F24" w:rsidRDefault="00B23E4A" w:rsidP="00706965">
      <w:pPr>
        <w:spacing w:line="240" w:lineRule="auto"/>
        <w:rPr>
          <w:szCs w:val="22"/>
          <w:lang w:val="en-GB"/>
        </w:rPr>
      </w:pPr>
      <w:r w:rsidRPr="00706965">
        <w:rPr>
          <w:szCs w:val="22"/>
        </w:rPr>
        <w:t>C</w:t>
      </w:r>
      <w:r w:rsidR="0093183A" w:rsidRPr="00706965">
        <w:rPr>
          <w:szCs w:val="22"/>
        </w:rPr>
        <w:t>aring</w:t>
      </w:r>
      <w:r w:rsidR="00F01D3D" w:rsidRPr="00706965">
        <w:rPr>
          <w:szCs w:val="22"/>
        </w:rPr>
        <w:t xml:space="preserve"> </w:t>
      </w:r>
      <w:r w:rsidRPr="00706965">
        <w:rPr>
          <w:szCs w:val="22"/>
        </w:rPr>
        <w:t>for</w:t>
      </w:r>
      <w:r w:rsidR="00F01D3D" w:rsidRPr="00706965">
        <w:rPr>
          <w:szCs w:val="22"/>
        </w:rPr>
        <w:t xml:space="preserve"> </w:t>
      </w:r>
      <w:r w:rsidRPr="00706965">
        <w:rPr>
          <w:szCs w:val="22"/>
        </w:rPr>
        <w:t>an aging population</w:t>
      </w:r>
      <w:r w:rsidR="003A1481" w:rsidRPr="00706965">
        <w:rPr>
          <w:szCs w:val="22"/>
        </w:rPr>
        <w:t xml:space="preserve"> </w:t>
      </w:r>
      <w:r w:rsidR="00F01D3D" w:rsidRPr="00706965">
        <w:rPr>
          <w:szCs w:val="22"/>
        </w:rPr>
        <w:t xml:space="preserve">with multi-morbidities is the single greatest challenge facing </w:t>
      </w:r>
      <w:r w:rsidR="00096667">
        <w:rPr>
          <w:szCs w:val="22"/>
        </w:rPr>
        <w:t xml:space="preserve">healthcare </w:t>
      </w:r>
      <w:r w:rsidR="00F01D3D" w:rsidRPr="00706965">
        <w:rPr>
          <w:szCs w:val="22"/>
        </w:rPr>
        <w:t>to date.</w:t>
      </w:r>
      <w:r w:rsidR="0093183A" w:rsidRPr="00706965">
        <w:rPr>
          <w:szCs w:val="22"/>
        </w:rPr>
        <w:t xml:space="preserve"> </w:t>
      </w:r>
      <w:r w:rsidR="00B30F24" w:rsidRPr="00706965">
        <w:rPr>
          <w:szCs w:val="22"/>
          <w:lang w:val="en-GB"/>
        </w:rPr>
        <w:t xml:space="preserve">An increasingly older and frail population with complex medical needs has shifted the delivery of care from the acute setting into the community. </w:t>
      </w:r>
    </w:p>
    <w:p w14:paraId="24F77B65" w14:textId="77777777" w:rsidR="00096667" w:rsidRPr="00706965" w:rsidRDefault="00096667" w:rsidP="00706965">
      <w:pPr>
        <w:spacing w:line="240" w:lineRule="auto"/>
        <w:rPr>
          <w:szCs w:val="22"/>
          <w:lang w:val="en-GB"/>
        </w:rPr>
      </w:pPr>
    </w:p>
    <w:p w14:paraId="2FD6C61C" w14:textId="77777777" w:rsidR="00B30F24" w:rsidRPr="00706965" w:rsidRDefault="00B30F24" w:rsidP="00706965">
      <w:pPr>
        <w:spacing w:line="240" w:lineRule="auto"/>
        <w:rPr>
          <w:szCs w:val="22"/>
          <w:lang w:val="en-GB"/>
        </w:rPr>
      </w:pPr>
    </w:p>
    <w:p w14:paraId="31762CB1" w14:textId="4E1236CA" w:rsidR="00B30F24" w:rsidRPr="00706965" w:rsidRDefault="00B30F24" w:rsidP="00706965">
      <w:pPr>
        <w:spacing w:line="240" w:lineRule="auto"/>
        <w:rPr>
          <w:b/>
          <w:szCs w:val="22"/>
          <w:lang w:val="en-GB"/>
        </w:rPr>
      </w:pPr>
      <w:r w:rsidRPr="00706965">
        <w:rPr>
          <w:b/>
          <w:szCs w:val="22"/>
          <w:lang w:val="en-GB"/>
        </w:rPr>
        <w:t>Problem</w:t>
      </w:r>
    </w:p>
    <w:p w14:paraId="3D68011B" w14:textId="1ABE4A50" w:rsidR="0093183A" w:rsidRDefault="00E0174A" w:rsidP="00706965">
      <w:pPr>
        <w:spacing w:line="240" w:lineRule="auto"/>
        <w:rPr>
          <w:szCs w:val="22"/>
          <w:lang w:val="en-GB"/>
        </w:rPr>
      </w:pPr>
      <w:r w:rsidRPr="00706965">
        <w:rPr>
          <w:szCs w:val="22"/>
        </w:rPr>
        <w:t>It is estimated that 11% of unplanned hospital attendances are attributed to medication related harm</w:t>
      </w:r>
      <w:r w:rsidRPr="00706965">
        <w:rPr>
          <w:szCs w:val="22"/>
          <w:vertAlign w:val="superscript"/>
        </w:rPr>
        <w:t>1</w:t>
      </w:r>
      <w:r w:rsidRPr="00706965">
        <w:rPr>
          <w:szCs w:val="22"/>
        </w:rPr>
        <w:t xml:space="preserve">. </w:t>
      </w:r>
      <w:r w:rsidR="003A1481" w:rsidRPr="00706965">
        <w:rPr>
          <w:szCs w:val="22"/>
        </w:rPr>
        <w:t>T</w:t>
      </w:r>
      <w:r w:rsidR="00E972D3" w:rsidRPr="00706965">
        <w:rPr>
          <w:szCs w:val="22"/>
        </w:rPr>
        <w:t xml:space="preserve">he majority </w:t>
      </w:r>
      <w:r w:rsidR="0093183A" w:rsidRPr="00706965">
        <w:rPr>
          <w:szCs w:val="22"/>
        </w:rPr>
        <w:t xml:space="preserve">of </w:t>
      </w:r>
      <w:r w:rsidR="00B23E4A" w:rsidRPr="00706965">
        <w:rPr>
          <w:szCs w:val="22"/>
        </w:rPr>
        <w:t>these</w:t>
      </w:r>
      <w:r w:rsidR="00E972D3" w:rsidRPr="00706965">
        <w:rPr>
          <w:szCs w:val="22"/>
        </w:rPr>
        <w:t xml:space="preserve"> consist of elderly patients prescribed</w:t>
      </w:r>
      <w:r w:rsidR="0093183A" w:rsidRPr="00706965">
        <w:rPr>
          <w:szCs w:val="22"/>
        </w:rPr>
        <w:t xml:space="preserve"> multiple </w:t>
      </w:r>
      <w:r w:rsidR="003A1481" w:rsidRPr="00706965">
        <w:rPr>
          <w:szCs w:val="22"/>
        </w:rPr>
        <w:t>medications</w:t>
      </w:r>
      <w:r w:rsidR="00202F35" w:rsidRPr="00706965">
        <w:rPr>
          <w:szCs w:val="22"/>
        </w:rPr>
        <w:t xml:space="preserve"> </w:t>
      </w:r>
      <w:r w:rsidR="00B23E4A" w:rsidRPr="00706965">
        <w:rPr>
          <w:szCs w:val="22"/>
        </w:rPr>
        <w:t xml:space="preserve">which </w:t>
      </w:r>
      <w:r w:rsidR="00AF113E" w:rsidRPr="00706965">
        <w:rPr>
          <w:szCs w:val="22"/>
        </w:rPr>
        <w:t>include</w:t>
      </w:r>
      <w:r w:rsidR="00202F35" w:rsidRPr="00706965">
        <w:rPr>
          <w:szCs w:val="22"/>
        </w:rPr>
        <w:t xml:space="preserve"> high risk therapies</w:t>
      </w:r>
      <w:r w:rsidR="00E972D3" w:rsidRPr="00706965">
        <w:rPr>
          <w:szCs w:val="22"/>
        </w:rPr>
        <w:t>.</w:t>
      </w:r>
      <w:r w:rsidR="003A1481" w:rsidRPr="00706965">
        <w:rPr>
          <w:szCs w:val="22"/>
          <w:lang w:val="en"/>
        </w:rPr>
        <w:t xml:space="preserve"> </w:t>
      </w:r>
      <w:r w:rsidR="00096667">
        <w:rPr>
          <w:szCs w:val="22"/>
        </w:rPr>
        <w:t>B</w:t>
      </w:r>
      <w:r w:rsidR="00096667" w:rsidRPr="00706965">
        <w:rPr>
          <w:szCs w:val="22"/>
        </w:rPr>
        <w:t>y</w:t>
      </w:r>
      <w:r w:rsidR="00096667">
        <w:rPr>
          <w:szCs w:val="22"/>
        </w:rPr>
        <w:t xml:space="preserve"> </w:t>
      </w:r>
      <w:r w:rsidR="00096667" w:rsidRPr="00706965">
        <w:rPr>
          <w:szCs w:val="22"/>
        </w:rPr>
        <w:t xml:space="preserve">proactively identifying and rationalising inappropriate polypharmacy in patients </w:t>
      </w:r>
      <w:r w:rsidR="00096667" w:rsidRPr="00706965">
        <w:rPr>
          <w:szCs w:val="22"/>
          <w:lang w:val="en-GB"/>
        </w:rPr>
        <w:t>at high risk of</w:t>
      </w:r>
      <w:r w:rsidR="00096667">
        <w:rPr>
          <w:szCs w:val="22"/>
          <w:lang w:val="en-GB"/>
        </w:rPr>
        <w:t xml:space="preserve"> medication harm, t</w:t>
      </w:r>
      <w:r w:rsidR="0093183A" w:rsidRPr="00706965">
        <w:rPr>
          <w:szCs w:val="22"/>
        </w:rPr>
        <w:t xml:space="preserve">here are significant opportunities </w:t>
      </w:r>
      <w:r w:rsidR="00B23E4A" w:rsidRPr="00706965">
        <w:rPr>
          <w:szCs w:val="22"/>
        </w:rPr>
        <w:t>for reducing</w:t>
      </w:r>
      <w:r w:rsidR="00096667">
        <w:rPr>
          <w:szCs w:val="22"/>
        </w:rPr>
        <w:t xml:space="preserve"> </w:t>
      </w:r>
      <w:r w:rsidR="00096667" w:rsidRPr="00706965">
        <w:rPr>
          <w:szCs w:val="22"/>
          <w:lang w:val="en-GB"/>
        </w:rPr>
        <w:t>unplanned</w:t>
      </w:r>
      <w:r w:rsidR="00096667" w:rsidRPr="00706965">
        <w:rPr>
          <w:szCs w:val="22"/>
        </w:rPr>
        <w:t xml:space="preserve"> hos</w:t>
      </w:r>
      <w:r w:rsidR="00096667">
        <w:rPr>
          <w:szCs w:val="22"/>
        </w:rPr>
        <w:t>pital</w:t>
      </w:r>
      <w:r w:rsidR="00096667" w:rsidRPr="00706965">
        <w:rPr>
          <w:szCs w:val="22"/>
          <w:lang w:val="en-GB"/>
        </w:rPr>
        <w:t xml:space="preserve"> admissions</w:t>
      </w:r>
      <w:r w:rsidR="00096667">
        <w:rPr>
          <w:szCs w:val="22"/>
        </w:rPr>
        <w:t>.</w:t>
      </w:r>
    </w:p>
    <w:p w14:paraId="45459F04" w14:textId="77777777" w:rsidR="00096667" w:rsidRPr="00706965" w:rsidRDefault="00096667" w:rsidP="00706965">
      <w:pPr>
        <w:spacing w:line="240" w:lineRule="auto"/>
        <w:rPr>
          <w:szCs w:val="22"/>
        </w:rPr>
      </w:pPr>
    </w:p>
    <w:p w14:paraId="59FF2CEB" w14:textId="77777777" w:rsidR="00846FB0" w:rsidRPr="00706965" w:rsidRDefault="00846FB0" w:rsidP="00706965">
      <w:pPr>
        <w:spacing w:line="240" w:lineRule="auto"/>
        <w:rPr>
          <w:szCs w:val="22"/>
          <w:lang w:val="en-GB"/>
        </w:rPr>
      </w:pPr>
    </w:p>
    <w:p w14:paraId="2D6B117C" w14:textId="2C00931F" w:rsidR="0093183A" w:rsidRPr="00706965" w:rsidRDefault="00863045" w:rsidP="00706965">
      <w:pPr>
        <w:spacing w:line="240" w:lineRule="auto"/>
        <w:rPr>
          <w:b/>
          <w:szCs w:val="22"/>
          <w:lang w:val="en-GB"/>
        </w:rPr>
      </w:pPr>
      <w:r w:rsidRPr="00706965">
        <w:rPr>
          <w:b/>
          <w:szCs w:val="22"/>
          <w:lang w:val="en-GB"/>
        </w:rPr>
        <w:t>Objective</w:t>
      </w:r>
    </w:p>
    <w:p w14:paraId="7F8A7AEA" w14:textId="48A0879F" w:rsidR="00846FB0" w:rsidRDefault="0093183A" w:rsidP="00706965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706965">
        <w:rPr>
          <w:rFonts w:ascii="Arial" w:hAnsi="Arial" w:cs="Arial"/>
          <w:sz w:val="22"/>
          <w:szCs w:val="22"/>
        </w:rPr>
        <w:t xml:space="preserve">To </w:t>
      </w:r>
      <w:r w:rsidR="00E972D3" w:rsidRPr="00706965">
        <w:rPr>
          <w:rFonts w:ascii="Arial" w:hAnsi="Arial" w:cs="Arial"/>
          <w:sz w:val="22"/>
          <w:szCs w:val="22"/>
        </w:rPr>
        <w:t>assess</w:t>
      </w:r>
      <w:r w:rsidRPr="00706965">
        <w:rPr>
          <w:rFonts w:ascii="Arial" w:hAnsi="Arial" w:cs="Arial"/>
          <w:sz w:val="22"/>
          <w:szCs w:val="22"/>
        </w:rPr>
        <w:t xml:space="preserve"> the </w:t>
      </w:r>
      <w:r w:rsidR="00FB7343" w:rsidRPr="00706965">
        <w:rPr>
          <w:rFonts w:ascii="Arial" w:hAnsi="Arial" w:cs="Arial"/>
          <w:sz w:val="22"/>
          <w:szCs w:val="22"/>
        </w:rPr>
        <w:t xml:space="preserve">impact of </w:t>
      </w:r>
      <w:r w:rsidR="0089276F" w:rsidRPr="00706965">
        <w:rPr>
          <w:rFonts w:ascii="Arial" w:hAnsi="Arial" w:cs="Arial"/>
          <w:sz w:val="22"/>
          <w:szCs w:val="22"/>
        </w:rPr>
        <w:t xml:space="preserve">a clinical pharmacy </w:t>
      </w:r>
      <w:r w:rsidR="00863045" w:rsidRPr="00706965">
        <w:rPr>
          <w:rFonts w:ascii="Arial" w:hAnsi="Arial" w:cs="Arial"/>
          <w:sz w:val="22"/>
          <w:szCs w:val="22"/>
        </w:rPr>
        <w:t xml:space="preserve">medication review </w:t>
      </w:r>
      <w:r w:rsidR="0089276F" w:rsidRPr="00706965">
        <w:rPr>
          <w:rFonts w:ascii="Arial" w:hAnsi="Arial" w:cs="Arial"/>
          <w:sz w:val="22"/>
          <w:szCs w:val="22"/>
        </w:rPr>
        <w:t xml:space="preserve">service </w:t>
      </w:r>
      <w:r w:rsidR="001110B7" w:rsidRPr="00706965">
        <w:rPr>
          <w:rFonts w:ascii="Arial" w:hAnsi="Arial" w:cs="Arial"/>
          <w:sz w:val="22"/>
          <w:szCs w:val="22"/>
        </w:rPr>
        <w:t xml:space="preserve">in improving patient safety </w:t>
      </w:r>
      <w:r w:rsidR="00202F35" w:rsidRPr="00706965">
        <w:rPr>
          <w:rFonts w:ascii="Arial" w:hAnsi="Arial" w:cs="Arial"/>
          <w:sz w:val="22"/>
          <w:szCs w:val="22"/>
        </w:rPr>
        <w:t>via</w:t>
      </w:r>
      <w:r w:rsidR="003A1481" w:rsidRPr="00706965">
        <w:rPr>
          <w:rFonts w:ascii="Arial" w:hAnsi="Arial" w:cs="Arial"/>
          <w:sz w:val="22"/>
          <w:szCs w:val="22"/>
        </w:rPr>
        <w:t xml:space="preserve"> optimising</w:t>
      </w:r>
      <w:r w:rsidR="00202F35" w:rsidRPr="00706965">
        <w:rPr>
          <w:rFonts w:ascii="Arial" w:hAnsi="Arial" w:cs="Arial"/>
          <w:sz w:val="22"/>
          <w:szCs w:val="22"/>
        </w:rPr>
        <w:t xml:space="preserve"> medication</w:t>
      </w:r>
      <w:r w:rsidR="003A1481" w:rsidRPr="00706965">
        <w:rPr>
          <w:rFonts w:ascii="Arial" w:hAnsi="Arial" w:cs="Arial"/>
          <w:sz w:val="22"/>
          <w:szCs w:val="22"/>
        </w:rPr>
        <w:t xml:space="preserve"> use. </w:t>
      </w:r>
      <w:r w:rsidR="00202F35" w:rsidRPr="00706965">
        <w:rPr>
          <w:rFonts w:ascii="Arial" w:hAnsi="Arial" w:cs="Arial"/>
          <w:sz w:val="22"/>
          <w:szCs w:val="22"/>
        </w:rPr>
        <w:t xml:space="preserve"> </w:t>
      </w:r>
    </w:p>
    <w:p w14:paraId="1AF247AE" w14:textId="77777777" w:rsidR="00096667" w:rsidRPr="00706965" w:rsidRDefault="00096667" w:rsidP="00706965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E9A5E09" w14:textId="77777777" w:rsidR="00846FB0" w:rsidRPr="00706965" w:rsidRDefault="00846FB0" w:rsidP="00706965">
      <w:pPr>
        <w:spacing w:line="240" w:lineRule="auto"/>
        <w:rPr>
          <w:szCs w:val="22"/>
          <w:lang w:val="en-GB"/>
        </w:rPr>
      </w:pPr>
    </w:p>
    <w:p w14:paraId="0316895E" w14:textId="77777777" w:rsidR="00281238" w:rsidRPr="00706965" w:rsidRDefault="00281238" w:rsidP="00706965">
      <w:pPr>
        <w:spacing w:line="240" w:lineRule="auto"/>
        <w:rPr>
          <w:b/>
          <w:szCs w:val="22"/>
          <w:lang w:val="en-GB"/>
        </w:rPr>
      </w:pPr>
      <w:r w:rsidRPr="00706965">
        <w:rPr>
          <w:b/>
          <w:szCs w:val="22"/>
          <w:lang w:val="en-GB"/>
        </w:rPr>
        <w:t>Method</w:t>
      </w:r>
      <w:r w:rsidR="00104254" w:rsidRPr="00706965">
        <w:rPr>
          <w:b/>
          <w:szCs w:val="22"/>
          <w:lang w:val="en-GB"/>
        </w:rPr>
        <w:t>s</w:t>
      </w:r>
    </w:p>
    <w:p w14:paraId="33337152" w14:textId="183856CF" w:rsidR="0031662B" w:rsidRPr="00706965" w:rsidRDefault="00846FB0" w:rsidP="00706965">
      <w:pPr>
        <w:spacing w:line="240" w:lineRule="auto"/>
        <w:rPr>
          <w:szCs w:val="22"/>
          <w:lang w:val="en-GB"/>
        </w:rPr>
      </w:pPr>
      <w:r w:rsidRPr="00706965">
        <w:rPr>
          <w:szCs w:val="22"/>
          <w:lang w:val="en-GB"/>
        </w:rPr>
        <w:t>The team</w:t>
      </w:r>
      <w:r w:rsidR="00E26C65" w:rsidRPr="00706965">
        <w:rPr>
          <w:szCs w:val="22"/>
          <w:lang w:val="en-GB"/>
        </w:rPr>
        <w:t xml:space="preserve"> </w:t>
      </w:r>
      <w:r w:rsidR="00104254" w:rsidRPr="00706965">
        <w:rPr>
          <w:szCs w:val="22"/>
          <w:lang w:val="en-GB"/>
        </w:rPr>
        <w:t>consist</w:t>
      </w:r>
      <w:r w:rsidR="008113CB" w:rsidRPr="00706965">
        <w:rPr>
          <w:szCs w:val="22"/>
          <w:lang w:val="en-GB"/>
        </w:rPr>
        <w:t>s</w:t>
      </w:r>
      <w:r w:rsidR="00104254" w:rsidRPr="00706965">
        <w:rPr>
          <w:szCs w:val="22"/>
          <w:lang w:val="en-GB"/>
        </w:rPr>
        <w:t xml:space="preserve"> of six</w:t>
      </w:r>
      <w:r w:rsidR="00CC3447" w:rsidRPr="00706965">
        <w:rPr>
          <w:szCs w:val="22"/>
          <w:lang w:val="en-GB"/>
        </w:rPr>
        <w:t xml:space="preserve"> whole-time equivalent</w:t>
      </w:r>
      <w:r w:rsidR="00863045" w:rsidRPr="00706965">
        <w:rPr>
          <w:szCs w:val="22"/>
          <w:lang w:val="en-GB"/>
        </w:rPr>
        <w:t xml:space="preserve"> </w:t>
      </w:r>
      <w:r w:rsidR="00104254" w:rsidRPr="00706965">
        <w:rPr>
          <w:szCs w:val="22"/>
          <w:lang w:val="en-GB"/>
        </w:rPr>
        <w:t>pharmacists</w:t>
      </w:r>
      <w:r w:rsidR="00E0174A" w:rsidRPr="00706965">
        <w:rPr>
          <w:szCs w:val="22"/>
          <w:lang w:val="en-GB"/>
        </w:rPr>
        <w:t xml:space="preserve"> based acr</w:t>
      </w:r>
      <w:r w:rsidR="00706965">
        <w:rPr>
          <w:szCs w:val="22"/>
          <w:lang w:val="en-GB"/>
        </w:rPr>
        <w:t>oss 40 GP (general practitioner</w:t>
      </w:r>
      <w:r w:rsidR="00E0174A" w:rsidRPr="00706965">
        <w:rPr>
          <w:szCs w:val="22"/>
          <w:lang w:val="en-GB"/>
        </w:rPr>
        <w:t xml:space="preserve">) practices. The service provides structured medication reviews focusing on </w:t>
      </w:r>
      <w:r w:rsidR="001927FE" w:rsidRPr="00706965">
        <w:rPr>
          <w:szCs w:val="22"/>
          <w:lang w:val="en-GB"/>
        </w:rPr>
        <w:t xml:space="preserve">assessing adherence, </w:t>
      </w:r>
      <w:r w:rsidR="00E0174A" w:rsidRPr="00706965">
        <w:rPr>
          <w:szCs w:val="22"/>
          <w:lang w:val="en-GB"/>
        </w:rPr>
        <w:t>rationalising drug therapy</w:t>
      </w:r>
      <w:r w:rsidR="001927FE" w:rsidRPr="00706965">
        <w:rPr>
          <w:szCs w:val="22"/>
          <w:lang w:val="en-GB"/>
        </w:rPr>
        <w:t xml:space="preserve"> and</w:t>
      </w:r>
      <w:r w:rsidR="00E0174A" w:rsidRPr="00706965">
        <w:rPr>
          <w:szCs w:val="22"/>
          <w:lang w:val="en-GB"/>
        </w:rPr>
        <w:t xml:space="preserve"> reducing inappropriate polypharmacy</w:t>
      </w:r>
      <w:r w:rsidR="001927FE" w:rsidRPr="00706965">
        <w:rPr>
          <w:szCs w:val="22"/>
          <w:lang w:val="en-GB"/>
        </w:rPr>
        <w:t xml:space="preserve"> </w:t>
      </w:r>
      <w:r w:rsidR="00E0174A" w:rsidRPr="00706965">
        <w:rPr>
          <w:szCs w:val="22"/>
          <w:lang w:val="en-GB"/>
        </w:rPr>
        <w:t>in compliance with medicines optimisation principles</w:t>
      </w:r>
      <w:r w:rsidR="00E0174A" w:rsidRPr="00706965">
        <w:rPr>
          <w:szCs w:val="22"/>
          <w:vertAlign w:val="superscript"/>
          <w:lang w:val="en-GB"/>
        </w:rPr>
        <w:t>2</w:t>
      </w:r>
      <w:r w:rsidR="00E0174A" w:rsidRPr="00706965">
        <w:rPr>
          <w:szCs w:val="22"/>
          <w:lang w:val="en-GB"/>
        </w:rPr>
        <w:t xml:space="preserve">. Reviews are </w:t>
      </w:r>
      <w:r w:rsidR="008113CB" w:rsidRPr="00706965">
        <w:rPr>
          <w:szCs w:val="22"/>
          <w:lang w:val="en-GB"/>
        </w:rPr>
        <w:t xml:space="preserve">conducted </w:t>
      </w:r>
      <w:r w:rsidR="00104254" w:rsidRPr="00706965">
        <w:rPr>
          <w:szCs w:val="22"/>
          <w:lang w:val="en-GB"/>
        </w:rPr>
        <w:t>either</w:t>
      </w:r>
      <w:r w:rsidR="00E0174A" w:rsidRPr="00706965">
        <w:rPr>
          <w:szCs w:val="22"/>
          <w:lang w:val="en-GB"/>
        </w:rPr>
        <w:t xml:space="preserve"> at</w:t>
      </w:r>
      <w:r w:rsidR="00104254" w:rsidRPr="00706965">
        <w:rPr>
          <w:szCs w:val="22"/>
          <w:lang w:val="en-GB"/>
        </w:rPr>
        <w:t xml:space="preserve"> </w:t>
      </w:r>
      <w:r w:rsidRPr="00706965">
        <w:rPr>
          <w:szCs w:val="22"/>
          <w:lang w:val="en-GB"/>
        </w:rPr>
        <w:t>patient</w:t>
      </w:r>
      <w:r w:rsidR="00293E40" w:rsidRPr="00706965">
        <w:rPr>
          <w:szCs w:val="22"/>
          <w:lang w:val="en-GB"/>
        </w:rPr>
        <w:t xml:space="preserve"> residences</w:t>
      </w:r>
      <w:r w:rsidRPr="00706965">
        <w:rPr>
          <w:szCs w:val="22"/>
          <w:lang w:val="en-GB"/>
        </w:rPr>
        <w:t xml:space="preserve"> or </w:t>
      </w:r>
      <w:r w:rsidR="00E0174A" w:rsidRPr="00706965">
        <w:rPr>
          <w:szCs w:val="22"/>
          <w:lang w:val="en-GB"/>
        </w:rPr>
        <w:t xml:space="preserve">their </w:t>
      </w:r>
      <w:r w:rsidR="00AF113E">
        <w:rPr>
          <w:szCs w:val="22"/>
          <w:lang w:val="en-GB"/>
        </w:rPr>
        <w:t>surgery</w:t>
      </w:r>
      <w:r w:rsidR="00CC3447" w:rsidRPr="00706965">
        <w:rPr>
          <w:szCs w:val="22"/>
          <w:lang w:val="en-GB"/>
        </w:rPr>
        <w:t xml:space="preserve">. The target </w:t>
      </w:r>
      <w:r w:rsidR="001927FE" w:rsidRPr="00706965">
        <w:rPr>
          <w:szCs w:val="22"/>
          <w:lang w:val="en-GB"/>
        </w:rPr>
        <w:t xml:space="preserve">patient </w:t>
      </w:r>
      <w:r w:rsidR="00706965" w:rsidRPr="00706965">
        <w:rPr>
          <w:szCs w:val="22"/>
          <w:lang w:val="en-GB"/>
        </w:rPr>
        <w:t>cohort of frail or older persons prescribed polypharmacy was</w:t>
      </w:r>
      <w:r w:rsidR="001927FE" w:rsidRPr="00706965">
        <w:rPr>
          <w:szCs w:val="22"/>
          <w:lang w:val="en-GB"/>
        </w:rPr>
        <w:t xml:space="preserve"> </w:t>
      </w:r>
      <w:r w:rsidR="00491A49" w:rsidRPr="00706965">
        <w:rPr>
          <w:szCs w:val="22"/>
          <w:lang w:val="en-GB"/>
        </w:rPr>
        <w:t xml:space="preserve">identified </w:t>
      </w:r>
      <w:r w:rsidR="002A6B37" w:rsidRPr="00706965">
        <w:rPr>
          <w:szCs w:val="22"/>
          <w:lang w:val="en-GB"/>
        </w:rPr>
        <w:t xml:space="preserve">from </w:t>
      </w:r>
      <w:r w:rsidR="00491A49" w:rsidRPr="00706965">
        <w:rPr>
          <w:szCs w:val="22"/>
          <w:lang w:val="en-GB"/>
        </w:rPr>
        <w:t xml:space="preserve">searches </w:t>
      </w:r>
      <w:r w:rsidR="001927FE" w:rsidRPr="00706965">
        <w:rPr>
          <w:szCs w:val="22"/>
          <w:lang w:val="en-GB"/>
        </w:rPr>
        <w:t xml:space="preserve">within </w:t>
      </w:r>
      <w:r w:rsidR="00491A49" w:rsidRPr="00706965">
        <w:rPr>
          <w:szCs w:val="22"/>
          <w:lang w:val="en-GB"/>
        </w:rPr>
        <w:t xml:space="preserve">GP clinical systems </w:t>
      </w:r>
      <w:r w:rsidR="002A6B37" w:rsidRPr="00706965">
        <w:rPr>
          <w:szCs w:val="22"/>
          <w:lang w:val="en-GB"/>
        </w:rPr>
        <w:t xml:space="preserve">and </w:t>
      </w:r>
      <w:r w:rsidR="00491A49" w:rsidRPr="00706965">
        <w:rPr>
          <w:szCs w:val="22"/>
          <w:lang w:val="en-GB"/>
        </w:rPr>
        <w:t>through</w:t>
      </w:r>
      <w:r w:rsidR="00E0174A" w:rsidRPr="00706965">
        <w:rPr>
          <w:szCs w:val="22"/>
          <w:lang w:val="en-GB"/>
        </w:rPr>
        <w:t xml:space="preserve"> referrals</w:t>
      </w:r>
      <w:r w:rsidR="00491A49" w:rsidRPr="00706965">
        <w:rPr>
          <w:szCs w:val="22"/>
          <w:lang w:val="en-GB"/>
        </w:rPr>
        <w:t xml:space="preserve"> from </w:t>
      </w:r>
      <w:r w:rsidR="002A6B37" w:rsidRPr="00706965">
        <w:rPr>
          <w:szCs w:val="22"/>
          <w:lang w:val="en-GB"/>
        </w:rPr>
        <w:t>clinical practitioners,</w:t>
      </w:r>
      <w:r w:rsidR="00CC3447" w:rsidRPr="00706965">
        <w:rPr>
          <w:szCs w:val="22"/>
          <w:lang w:val="en-GB"/>
        </w:rPr>
        <w:t xml:space="preserve"> voluntary </w:t>
      </w:r>
      <w:r w:rsidR="00E0174A" w:rsidRPr="00706965">
        <w:rPr>
          <w:szCs w:val="22"/>
          <w:lang w:val="en-GB"/>
        </w:rPr>
        <w:t>and</w:t>
      </w:r>
      <w:r w:rsidR="00CC3447" w:rsidRPr="00706965">
        <w:rPr>
          <w:szCs w:val="22"/>
          <w:lang w:val="en-GB"/>
        </w:rPr>
        <w:t xml:space="preserve"> social care </w:t>
      </w:r>
      <w:r w:rsidR="00535039" w:rsidRPr="00706965">
        <w:rPr>
          <w:szCs w:val="22"/>
          <w:lang w:val="en-GB"/>
        </w:rPr>
        <w:t>services</w:t>
      </w:r>
      <w:r w:rsidR="00CC3447" w:rsidRPr="00706965">
        <w:rPr>
          <w:szCs w:val="22"/>
          <w:lang w:val="en-GB"/>
        </w:rPr>
        <w:t xml:space="preserve">. </w:t>
      </w:r>
      <w:r w:rsidR="00E0174A" w:rsidRPr="00706965">
        <w:rPr>
          <w:szCs w:val="22"/>
          <w:lang w:val="en-GB"/>
        </w:rPr>
        <w:t>P</w:t>
      </w:r>
      <w:r w:rsidR="00CC3447" w:rsidRPr="00706965">
        <w:rPr>
          <w:szCs w:val="22"/>
          <w:lang w:val="en-GB"/>
        </w:rPr>
        <w:t xml:space="preserve">atients reviewed between April 2017 and March 2018 were included in the study. </w:t>
      </w:r>
      <w:r w:rsidR="007545AD" w:rsidRPr="00706965">
        <w:rPr>
          <w:szCs w:val="22"/>
          <w:lang w:val="en-GB"/>
        </w:rPr>
        <w:t>For each patient reviewed a score was attributed base</w:t>
      </w:r>
      <w:r w:rsidR="009119C9">
        <w:rPr>
          <w:szCs w:val="22"/>
          <w:lang w:val="en-GB"/>
        </w:rPr>
        <w:t>d on the RiO</w:t>
      </w:r>
      <w:r w:rsidR="007545AD" w:rsidRPr="00706965">
        <w:rPr>
          <w:szCs w:val="22"/>
          <w:lang w:val="en-GB"/>
        </w:rPr>
        <w:t xml:space="preserve"> scoring system</w:t>
      </w:r>
      <w:r w:rsidR="007545AD" w:rsidRPr="00706965">
        <w:rPr>
          <w:szCs w:val="22"/>
          <w:vertAlign w:val="superscript"/>
          <w:lang w:val="en-GB"/>
        </w:rPr>
        <w:t>3</w:t>
      </w:r>
      <w:r w:rsidR="007545AD" w:rsidRPr="00706965">
        <w:rPr>
          <w:szCs w:val="22"/>
          <w:lang w:val="en-GB"/>
        </w:rPr>
        <w:t xml:space="preserve">. </w:t>
      </w:r>
      <w:r w:rsidR="00281238" w:rsidRPr="00706965">
        <w:rPr>
          <w:szCs w:val="22"/>
          <w:lang w:val="en-GB"/>
        </w:rPr>
        <w:t>This study di</w:t>
      </w:r>
      <w:r w:rsidR="00B2588B" w:rsidRPr="00706965">
        <w:rPr>
          <w:szCs w:val="22"/>
          <w:lang w:val="en-GB"/>
        </w:rPr>
        <w:t>d not require ethic</w:t>
      </w:r>
      <w:r w:rsidR="00863045" w:rsidRPr="00706965">
        <w:rPr>
          <w:szCs w:val="22"/>
          <w:lang w:val="en-GB"/>
        </w:rPr>
        <w:t>s</w:t>
      </w:r>
      <w:r w:rsidR="00B2588B" w:rsidRPr="00706965">
        <w:rPr>
          <w:szCs w:val="22"/>
          <w:lang w:val="en-GB"/>
        </w:rPr>
        <w:t xml:space="preserve"> approval.</w:t>
      </w:r>
    </w:p>
    <w:p w14:paraId="578F1C9F" w14:textId="77777777" w:rsidR="00202F35" w:rsidRDefault="00202F35" w:rsidP="00706965">
      <w:pPr>
        <w:spacing w:line="240" w:lineRule="auto"/>
        <w:rPr>
          <w:szCs w:val="22"/>
          <w:lang w:val="en-GB"/>
        </w:rPr>
      </w:pPr>
    </w:p>
    <w:p w14:paraId="5BB48EEA" w14:textId="77777777" w:rsidR="00096667" w:rsidRPr="00706965" w:rsidRDefault="00096667" w:rsidP="00706965">
      <w:pPr>
        <w:spacing w:line="240" w:lineRule="auto"/>
        <w:rPr>
          <w:szCs w:val="22"/>
          <w:lang w:val="en-GB"/>
        </w:rPr>
      </w:pPr>
    </w:p>
    <w:p w14:paraId="2849E4B1" w14:textId="77777777" w:rsidR="00281238" w:rsidRPr="00706965" w:rsidRDefault="00281238" w:rsidP="00706965">
      <w:pPr>
        <w:spacing w:line="240" w:lineRule="auto"/>
        <w:rPr>
          <w:b/>
          <w:szCs w:val="22"/>
          <w:lang w:val="en-GB"/>
        </w:rPr>
      </w:pPr>
      <w:r w:rsidRPr="00706965">
        <w:rPr>
          <w:b/>
          <w:szCs w:val="22"/>
          <w:lang w:val="en-GB"/>
        </w:rPr>
        <w:t>Results</w:t>
      </w:r>
    </w:p>
    <w:p w14:paraId="7A1462F1" w14:textId="501AB02D" w:rsidR="00706965" w:rsidRDefault="009119C9" w:rsidP="00706965">
      <w:pPr>
        <w:spacing w:line="240" w:lineRule="auto"/>
        <w:rPr>
          <w:szCs w:val="22"/>
          <w:lang w:val="en-GB"/>
        </w:rPr>
      </w:pPr>
      <w:r>
        <w:rPr>
          <w:szCs w:val="22"/>
          <w:lang w:val="en-GB"/>
        </w:rPr>
        <w:t>A</w:t>
      </w:r>
      <w:r w:rsidR="0031662B" w:rsidRPr="00706965">
        <w:rPr>
          <w:szCs w:val="22"/>
          <w:lang w:val="en-GB"/>
        </w:rPr>
        <w:t xml:space="preserve"> total of </w:t>
      </w:r>
      <w:r w:rsidR="00293E40" w:rsidRPr="00706965">
        <w:rPr>
          <w:szCs w:val="22"/>
          <w:lang w:val="en-GB"/>
        </w:rPr>
        <w:t xml:space="preserve">1,300 patients were referred into the service </w:t>
      </w:r>
      <w:r w:rsidR="00B2588B" w:rsidRPr="00706965">
        <w:rPr>
          <w:szCs w:val="22"/>
          <w:lang w:val="en-GB"/>
        </w:rPr>
        <w:t xml:space="preserve">and reviewed. </w:t>
      </w:r>
      <w:r w:rsidR="0009381F" w:rsidRPr="00706965">
        <w:rPr>
          <w:szCs w:val="22"/>
          <w:lang w:val="en-GB"/>
        </w:rPr>
        <w:t>Of th</w:t>
      </w:r>
      <w:r w:rsidR="00535039" w:rsidRPr="00706965">
        <w:rPr>
          <w:szCs w:val="22"/>
          <w:lang w:val="en-GB"/>
        </w:rPr>
        <w:t>ese</w:t>
      </w:r>
      <w:r w:rsidR="004C7D58" w:rsidRPr="00706965">
        <w:rPr>
          <w:szCs w:val="22"/>
          <w:lang w:val="en-GB"/>
        </w:rPr>
        <w:t xml:space="preserve">, </w:t>
      </w:r>
      <w:r w:rsidR="00535039" w:rsidRPr="00706965">
        <w:rPr>
          <w:szCs w:val="22"/>
          <w:lang w:val="en-GB"/>
        </w:rPr>
        <w:t>4</w:t>
      </w:r>
      <w:r>
        <w:rPr>
          <w:szCs w:val="22"/>
          <w:lang w:val="en-GB"/>
        </w:rPr>
        <w:t xml:space="preserve">3% (n=559) originated from GPs </w:t>
      </w:r>
      <w:r w:rsidR="00535039" w:rsidRPr="00706965">
        <w:rPr>
          <w:szCs w:val="22"/>
          <w:lang w:val="en-GB"/>
        </w:rPr>
        <w:t xml:space="preserve">and </w:t>
      </w:r>
      <w:r w:rsidR="004C7D58" w:rsidRPr="00706965">
        <w:rPr>
          <w:szCs w:val="22"/>
          <w:lang w:val="en-GB"/>
        </w:rPr>
        <w:t>24% (n=306</w:t>
      </w:r>
      <w:r w:rsidR="0009381F" w:rsidRPr="00706965">
        <w:rPr>
          <w:szCs w:val="22"/>
          <w:lang w:val="en-GB"/>
        </w:rPr>
        <w:t xml:space="preserve">) were classified as moderate to severely frail by the </w:t>
      </w:r>
      <w:r w:rsidR="0009381F" w:rsidRPr="00706965">
        <w:rPr>
          <w:rFonts w:cs="Arial"/>
          <w:szCs w:val="22"/>
          <w:lang w:val="en"/>
        </w:rPr>
        <w:t>Electronic Frailty Index (</w:t>
      </w:r>
      <w:r w:rsidR="0009381F" w:rsidRPr="00706965">
        <w:rPr>
          <w:szCs w:val="22"/>
          <w:lang w:val="en-GB"/>
        </w:rPr>
        <w:t>eFI)</w:t>
      </w:r>
      <w:r w:rsidR="00AF113E" w:rsidRPr="00AF113E">
        <w:rPr>
          <w:szCs w:val="22"/>
          <w:vertAlign w:val="superscript"/>
          <w:lang w:val="en-GB"/>
        </w:rPr>
        <w:t>1</w:t>
      </w:r>
      <w:r>
        <w:rPr>
          <w:szCs w:val="22"/>
          <w:lang w:val="en-GB"/>
        </w:rPr>
        <w:t>.</w:t>
      </w:r>
      <w:r w:rsidR="0009381F" w:rsidRPr="00706965">
        <w:rPr>
          <w:szCs w:val="22"/>
          <w:lang w:val="en-GB"/>
        </w:rPr>
        <w:t xml:space="preserve"> </w:t>
      </w:r>
      <w:r w:rsidRPr="00706965">
        <w:rPr>
          <w:szCs w:val="22"/>
          <w:lang w:val="en-GB"/>
        </w:rPr>
        <w:t xml:space="preserve">12% of reviews involved </w:t>
      </w:r>
      <w:r w:rsidR="00C83947">
        <w:rPr>
          <w:szCs w:val="22"/>
          <w:lang w:val="en-GB"/>
        </w:rPr>
        <w:t>initiat</w:t>
      </w:r>
      <w:r>
        <w:rPr>
          <w:szCs w:val="22"/>
          <w:lang w:val="en-GB"/>
        </w:rPr>
        <w:t>i</w:t>
      </w:r>
      <w:r w:rsidRPr="00706965">
        <w:rPr>
          <w:szCs w:val="22"/>
          <w:lang w:val="en-GB"/>
        </w:rPr>
        <w:t xml:space="preserve">ng medication to </w:t>
      </w:r>
      <w:r w:rsidR="00C83947">
        <w:rPr>
          <w:szCs w:val="22"/>
          <w:lang w:val="en-GB"/>
        </w:rPr>
        <w:t>manage previously</w:t>
      </w:r>
      <w:r w:rsidRPr="00706965">
        <w:rPr>
          <w:szCs w:val="22"/>
          <w:lang w:val="en-GB"/>
        </w:rPr>
        <w:t xml:space="preserve"> unmet </w:t>
      </w:r>
      <w:r>
        <w:rPr>
          <w:szCs w:val="22"/>
          <w:lang w:val="en-GB"/>
        </w:rPr>
        <w:t xml:space="preserve">health </w:t>
      </w:r>
      <w:r w:rsidRPr="00706965">
        <w:rPr>
          <w:szCs w:val="22"/>
          <w:lang w:val="en-GB"/>
        </w:rPr>
        <w:t xml:space="preserve">needs. 11% of reviews resulted in onward </w:t>
      </w:r>
      <w:r>
        <w:rPr>
          <w:szCs w:val="22"/>
          <w:lang w:val="en-GB"/>
        </w:rPr>
        <w:t>referral</w:t>
      </w:r>
      <w:r w:rsidRPr="00706965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to other primary care services </w:t>
      </w:r>
      <w:r w:rsidR="00C83947">
        <w:rPr>
          <w:szCs w:val="22"/>
          <w:lang w:val="en-GB"/>
        </w:rPr>
        <w:t>and</w:t>
      </w:r>
      <w:r>
        <w:rPr>
          <w:szCs w:val="22"/>
          <w:lang w:val="en-GB"/>
        </w:rPr>
        <w:t xml:space="preserve"> </w:t>
      </w:r>
      <w:r w:rsidR="00780661" w:rsidRPr="00706965">
        <w:rPr>
          <w:szCs w:val="22"/>
          <w:lang w:val="en-GB"/>
        </w:rPr>
        <w:t xml:space="preserve">9% of </w:t>
      </w:r>
      <w:r w:rsidR="00AF113E">
        <w:rPr>
          <w:szCs w:val="22"/>
          <w:lang w:val="en-GB"/>
        </w:rPr>
        <w:t>patients were</w:t>
      </w:r>
      <w:r w:rsidR="00780661" w:rsidRPr="00706965">
        <w:rPr>
          <w:szCs w:val="22"/>
          <w:lang w:val="en-GB"/>
        </w:rPr>
        <w:t xml:space="preserve"> </w:t>
      </w:r>
      <w:r w:rsidR="00AF113E">
        <w:rPr>
          <w:szCs w:val="22"/>
          <w:lang w:val="en-GB"/>
        </w:rPr>
        <w:t>deprescribed</w:t>
      </w:r>
      <w:r w:rsidR="00780661" w:rsidRPr="00706965">
        <w:rPr>
          <w:szCs w:val="22"/>
          <w:lang w:val="en-GB"/>
        </w:rPr>
        <w:t xml:space="preserve"> </w:t>
      </w:r>
      <w:r w:rsidRPr="00706965">
        <w:rPr>
          <w:szCs w:val="22"/>
          <w:lang w:val="en-GB"/>
        </w:rPr>
        <w:t xml:space="preserve">high risk </w:t>
      </w:r>
      <w:r w:rsidR="00780661" w:rsidRPr="00706965">
        <w:rPr>
          <w:szCs w:val="22"/>
          <w:lang w:val="en-GB"/>
        </w:rPr>
        <w:t>medicines</w:t>
      </w:r>
      <w:r w:rsidR="004037E9" w:rsidRPr="004037E9">
        <w:rPr>
          <w:szCs w:val="22"/>
          <w:vertAlign w:val="superscript"/>
          <w:lang w:val="en-GB"/>
        </w:rPr>
        <w:t>1</w:t>
      </w:r>
      <w:r w:rsidR="00267500" w:rsidRPr="00706965">
        <w:rPr>
          <w:szCs w:val="22"/>
          <w:lang w:val="en-GB"/>
        </w:rPr>
        <w:t>.</w:t>
      </w:r>
      <w:r w:rsidR="008B5AFF" w:rsidRPr="00706965">
        <w:rPr>
          <w:szCs w:val="22"/>
          <w:lang w:val="en-GB"/>
        </w:rPr>
        <w:t xml:space="preserve"> </w:t>
      </w:r>
      <w:r w:rsidR="00096667" w:rsidRPr="00706965">
        <w:rPr>
          <w:szCs w:val="22"/>
          <w:lang w:val="en-GB"/>
        </w:rPr>
        <w:t xml:space="preserve">4.5% (n=58) of patients reviewed </w:t>
      </w:r>
      <w:r w:rsidR="00096667">
        <w:rPr>
          <w:szCs w:val="22"/>
          <w:lang w:val="en-GB"/>
        </w:rPr>
        <w:t>were</w:t>
      </w:r>
      <w:r w:rsidR="002A6B37" w:rsidRPr="00706965">
        <w:rPr>
          <w:szCs w:val="22"/>
          <w:lang w:val="en-GB"/>
        </w:rPr>
        <w:t xml:space="preserve"> </w:t>
      </w:r>
      <w:r w:rsidR="00096667">
        <w:rPr>
          <w:szCs w:val="22"/>
          <w:lang w:val="en-GB"/>
        </w:rPr>
        <w:t>ascribed as high risk of readmission</w:t>
      </w:r>
      <w:r w:rsidR="002A6B37" w:rsidRPr="00706965">
        <w:rPr>
          <w:szCs w:val="22"/>
          <w:lang w:val="en-GB"/>
        </w:rPr>
        <w:t>.</w:t>
      </w:r>
      <w:r w:rsidRPr="009119C9">
        <w:rPr>
          <w:szCs w:val="22"/>
          <w:lang w:val="en-GB"/>
        </w:rPr>
        <w:t xml:space="preserve"> </w:t>
      </w:r>
      <w:r w:rsidRPr="00706965">
        <w:rPr>
          <w:szCs w:val="22"/>
          <w:lang w:val="en-GB"/>
        </w:rPr>
        <w:t>Over the 12-month period a total of 3,680 interventions were recorded, a mean of 2.8 interventions per patient. 91% (n=3342) of interventions were agreed and actioned by the relevant clinician.</w:t>
      </w:r>
    </w:p>
    <w:p w14:paraId="5D1CCDD9" w14:textId="77777777" w:rsidR="009119C9" w:rsidRDefault="009119C9" w:rsidP="00706965">
      <w:pPr>
        <w:spacing w:line="240" w:lineRule="auto"/>
        <w:rPr>
          <w:szCs w:val="22"/>
          <w:lang w:val="en-GB"/>
        </w:rPr>
      </w:pPr>
    </w:p>
    <w:p w14:paraId="7B24B3A1" w14:textId="77777777" w:rsidR="00706965" w:rsidRDefault="00706965" w:rsidP="00706965">
      <w:pPr>
        <w:spacing w:line="240" w:lineRule="auto"/>
        <w:rPr>
          <w:szCs w:val="22"/>
          <w:lang w:val="en-GB"/>
        </w:rPr>
      </w:pPr>
    </w:p>
    <w:p w14:paraId="5580B89F" w14:textId="77777777" w:rsidR="00096667" w:rsidRDefault="00096667" w:rsidP="00706965">
      <w:pPr>
        <w:spacing w:line="240" w:lineRule="auto"/>
        <w:rPr>
          <w:szCs w:val="22"/>
          <w:lang w:val="en-GB"/>
        </w:rPr>
      </w:pPr>
    </w:p>
    <w:p w14:paraId="2B2E4FCD" w14:textId="77777777" w:rsidR="00096667" w:rsidRDefault="00096667" w:rsidP="00706965">
      <w:pPr>
        <w:spacing w:line="240" w:lineRule="auto"/>
        <w:rPr>
          <w:szCs w:val="22"/>
          <w:lang w:val="en-GB"/>
        </w:rPr>
      </w:pPr>
    </w:p>
    <w:p w14:paraId="584C921B" w14:textId="77777777" w:rsidR="00096667" w:rsidRPr="00706965" w:rsidRDefault="00096667" w:rsidP="00706965">
      <w:pPr>
        <w:spacing w:line="240" w:lineRule="auto"/>
        <w:rPr>
          <w:szCs w:val="22"/>
          <w:lang w:val="en-GB"/>
        </w:rPr>
      </w:pPr>
    </w:p>
    <w:p w14:paraId="4BAB299E" w14:textId="77777777" w:rsidR="00780661" w:rsidRPr="00706965" w:rsidRDefault="00B2588B" w:rsidP="00706965">
      <w:pPr>
        <w:spacing w:line="240" w:lineRule="auto"/>
        <w:rPr>
          <w:b/>
          <w:szCs w:val="22"/>
          <w:lang w:val="en-GB"/>
        </w:rPr>
      </w:pPr>
      <w:r w:rsidRPr="00706965">
        <w:rPr>
          <w:b/>
          <w:szCs w:val="22"/>
          <w:lang w:val="en-GB"/>
        </w:rPr>
        <w:lastRenderedPageBreak/>
        <w:t>Conclusions</w:t>
      </w:r>
    </w:p>
    <w:p w14:paraId="01F161CC" w14:textId="5FE661E3" w:rsidR="00267500" w:rsidRPr="00706965" w:rsidRDefault="006861D0" w:rsidP="00706965">
      <w:pPr>
        <w:spacing w:line="240" w:lineRule="auto"/>
        <w:rPr>
          <w:szCs w:val="22"/>
          <w:lang w:val="en-GB"/>
        </w:rPr>
      </w:pPr>
      <w:r w:rsidRPr="00706965">
        <w:rPr>
          <w:szCs w:val="22"/>
          <w:lang w:val="en-GB"/>
        </w:rPr>
        <w:t xml:space="preserve">Targeted medication reviews of patients at risk of hospital admission </w:t>
      </w:r>
      <w:r w:rsidR="00A170CE" w:rsidRPr="00706965">
        <w:rPr>
          <w:szCs w:val="22"/>
          <w:lang w:val="en-GB"/>
        </w:rPr>
        <w:t xml:space="preserve">demonstrated a number of benefits. </w:t>
      </w:r>
      <w:r w:rsidRPr="00706965">
        <w:rPr>
          <w:szCs w:val="22"/>
          <w:lang w:val="en-GB"/>
        </w:rPr>
        <w:t xml:space="preserve">Domiciliary visits offered patients improved access to specialist medicines advice and </w:t>
      </w:r>
      <w:r w:rsidR="00AC00E3" w:rsidRPr="00706965">
        <w:rPr>
          <w:szCs w:val="22"/>
          <w:lang w:val="en-GB"/>
        </w:rPr>
        <w:t>reduced</w:t>
      </w:r>
      <w:r w:rsidRPr="00706965">
        <w:rPr>
          <w:szCs w:val="22"/>
          <w:lang w:val="en-GB"/>
        </w:rPr>
        <w:t xml:space="preserve"> inappropriate polypharmacy.</w:t>
      </w:r>
      <w:r w:rsidR="00267500" w:rsidRPr="00706965">
        <w:rPr>
          <w:szCs w:val="22"/>
          <w:lang w:val="en-GB"/>
        </w:rPr>
        <w:t xml:space="preserve"> </w:t>
      </w:r>
      <w:r w:rsidR="00D57ABF" w:rsidRPr="00706965">
        <w:rPr>
          <w:szCs w:val="22"/>
          <w:lang w:val="en-GB"/>
        </w:rPr>
        <w:t>The main limitation of this</w:t>
      </w:r>
      <w:r w:rsidR="00B4609B" w:rsidRPr="00706965">
        <w:rPr>
          <w:szCs w:val="22"/>
          <w:lang w:val="en-GB"/>
        </w:rPr>
        <w:t xml:space="preserve"> study</w:t>
      </w:r>
      <w:r w:rsidR="00D57ABF" w:rsidRPr="00706965">
        <w:rPr>
          <w:szCs w:val="22"/>
          <w:lang w:val="en-GB"/>
        </w:rPr>
        <w:t xml:space="preserve"> </w:t>
      </w:r>
      <w:r w:rsidR="009119C9">
        <w:rPr>
          <w:szCs w:val="22"/>
          <w:lang w:val="en-GB"/>
        </w:rPr>
        <w:t>wa</w:t>
      </w:r>
      <w:r w:rsidR="00267500" w:rsidRPr="00706965">
        <w:rPr>
          <w:szCs w:val="22"/>
          <w:lang w:val="en-GB"/>
        </w:rPr>
        <w:t xml:space="preserve">s </w:t>
      </w:r>
      <w:r w:rsidR="00267500" w:rsidRPr="00706965">
        <w:rPr>
          <w:szCs w:val="22"/>
        </w:rPr>
        <w:t xml:space="preserve">the quality of data collected was not sufficiently robust to draw </w:t>
      </w:r>
      <w:r w:rsidR="00267500" w:rsidRPr="00706965">
        <w:rPr>
          <w:szCs w:val="22"/>
          <w:lang w:val="en-GB"/>
        </w:rPr>
        <w:t xml:space="preserve">a causative link between pharmacist </w:t>
      </w:r>
      <w:r w:rsidR="00267500" w:rsidRPr="00706965">
        <w:rPr>
          <w:szCs w:val="22"/>
        </w:rPr>
        <w:t xml:space="preserve">interventions and admissions avoidance. The utilisation of more sophisticated </w:t>
      </w:r>
      <w:r w:rsidR="00C83947">
        <w:rPr>
          <w:szCs w:val="22"/>
        </w:rPr>
        <w:t>information technology</w:t>
      </w:r>
      <w:r w:rsidR="00267500" w:rsidRPr="00706965">
        <w:rPr>
          <w:szCs w:val="22"/>
        </w:rPr>
        <w:t xml:space="preserve"> solutions in the future </w:t>
      </w:r>
      <w:r w:rsidR="00C83947">
        <w:rPr>
          <w:szCs w:val="22"/>
        </w:rPr>
        <w:t>will</w:t>
      </w:r>
      <w:r w:rsidR="00267500" w:rsidRPr="00706965">
        <w:rPr>
          <w:szCs w:val="22"/>
        </w:rPr>
        <w:t xml:space="preserve"> improve data collection and </w:t>
      </w:r>
      <w:r w:rsidR="00C83947">
        <w:rPr>
          <w:szCs w:val="22"/>
        </w:rPr>
        <w:t>analysis</w:t>
      </w:r>
      <w:r w:rsidR="00267500" w:rsidRPr="00706965">
        <w:rPr>
          <w:szCs w:val="22"/>
        </w:rPr>
        <w:t xml:space="preserve">. Additionally, an admissions avoidance peer review panel has been established to </w:t>
      </w:r>
      <w:r w:rsidR="00096667">
        <w:rPr>
          <w:szCs w:val="22"/>
        </w:rPr>
        <w:t>review</w:t>
      </w:r>
      <w:r w:rsidR="00267500" w:rsidRPr="00706965">
        <w:rPr>
          <w:szCs w:val="22"/>
        </w:rPr>
        <w:t xml:space="preserve"> scoring system. Moreover, a retrospective audit of patients is planned to ascertain if reduc</w:t>
      </w:r>
      <w:r w:rsidR="00AF113E">
        <w:rPr>
          <w:szCs w:val="22"/>
        </w:rPr>
        <w:t xml:space="preserve">ed </w:t>
      </w:r>
      <w:r w:rsidR="00267500" w:rsidRPr="00706965">
        <w:rPr>
          <w:szCs w:val="22"/>
        </w:rPr>
        <w:t>polypharmacy as a result of pharmacist review</w:t>
      </w:r>
      <w:r w:rsidR="00C83947">
        <w:rPr>
          <w:szCs w:val="22"/>
        </w:rPr>
        <w:t>,</w:t>
      </w:r>
      <w:r w:rsidR="00267500" w:rsidRPr="00706965">
        <w:rPr>
          <w:szCs w:val="22"/>
        </w:rPr>
        <w:t xml:space="preserve"> reduced hospital admissions. </w:t>
      </w:r>
    </w:p>
    <w:p w14:paraId="00686E0A" w14:textId="2A2C5624" w:rsidR="006861D0" w:rsidRPr="00706965" w:rsidRDefault="006861D0" w:rsidP="00706965">
      <w:pPr>
        <w:spacing w:line="240" w:lineRule="auto"/>
        <w:rPr>
          <w:szCs w:val="22"/>
          <w:lang w:val="en-GB"/>
        </w:rPr>
      </w:pPr>
    </w:p>
    <w:p w14:paraId="41522EBA" w14:textId="77777777" w:rsidR="00CC3447" w:rsidRPr="00706965" w:rsidRDefault="00CC3447" w:rsidP="00706965">
      <w:pPr>
        <w:spacing w:line="240" w:lineRule="auto"/>
        <w:rPr>
          <w:szCs w:val="22"/>
          <w:lang w:val="en-GB"/>
        </w:rPr>
      </w:pPr>
    </w:p>
    <w:p w14:paraId="08D77F26" w14:textId="77777777" w:rsidR="00CC3447" w:rsidRPr="00706965" w:rsidRDefault="00CC3447" w:rsidP="00706965">
      <w:pPr>
        <w:spacing w:line="240" w:lineRule="auto"/>
        <w:rPr>
          <w:b/>
          <w:szCs w:val="22"/>
          <w:lang w:val="en-GB"/>
        </w:rPr>
      </w:pPr>
      <w:r w:rsidRPr="00706965">
        <w:rPr>
          <w:b/>
          <w:szCs w:val="22"/>
          <w:lang w:val="en-GB"/>
        </w:rPr>
        <w:t>References</w:t>
      </w:r>
    </w:p>
    <w:p w14:paraId="4E35940B" w14:textId="77777777" w:rsidR="002A654F" w:rsidRPr="00706965" w:rsidRDefault="00CC3447" w:rsidP="00706965">
      <w:pPr>
        <w:pStyle w:val="ListParagraph"/>
        <w:numPr>
          <w:ilvl w:val="0"/>
          <w:numId w:val="1"/>
        </w:numPr>
        <w:spacing w:line="240" w:lineRule="auto"/>
        <w:rPr>
          <w:szCs w:val="22"/>
          <w:lang w:val="en-GB"/>
        </w:rPr>
      </w:pPr>
      <w:r w:rsidRPr="00706965">
        <w:rPr>
          <w:szCs w:val="22"/>
        </w:rPr>
        <w:t xml:space="preserve">Scottish Government Polypharmacy Model of Care Group. </w:t>
      </w:r>
      <w:r w:rsidRPr="00706965">
        <w:rPr>
          <w:i/>
          <w:iCs/>
          <w:szCs w:val="22"/>
        </w:rPr>
        <w:t>Polypharmacy Guidance, Realistic Prescribing 3rd Edition, 2018</w:t>
      </w:r>
      <w:r w:rsidRPr="00706965">
        <w:rPr>
          <w:szCs w:val="22"/>
        </w:rPr>
        <w:t>. Scottish Government</w:t>
      </w:r>
      <w:r w:rsidR="00F01D3D" w:rsidRPr="00706965">
        <w:rPr>
          <w:szCs w:val="22"/>
        </w:rPr>
        <w:t>.</w:t>
      </w:r>
    </w:p>
    <w:p w14:paraId="787D4F85" w14:textId="77777777" w:rsidR="002A654F" w:rsidRPr="00706965" w:rsidRDefault="002A654F" w:rsidP="00706965">
      <w:pPr>
        <w:pStyle w:val="ListParagraph"/>
        <w:numPr>
          <w:ilvl w:val="0"/>
          <w:numId w:val="1"/>
        </w:numPr>
        <w:spacing w:line="240" w:lineRule="auto"/>
        <w:rPr>
          <w:rFonts w:cs="Arial"/>
          <w:szCs w:val="22"/>
          <w:lang w:val="en-GB"/>
        </w:rPr>
      </w:pPr>
      <w:r w:rsidRPr="00706965">
        <w:rPr>
          <w:rFonts w:eastAsia="Calibri" w:cs="Arial"/>
          <w:szCs w:val="22"/>
          <w:lang w:val="en-GB" w:eastAsia="ar-SA"/>
        </w:rPr>
        <w:t xml:space="preserve">National Institute for Health and Care Excellence (NICE). </w:t>
      </w:r>
      <w:r w:rsidR="00A6306C" w:rsidRPr="00706965">
        <w:rPr>
          <w:rStyle w:val="Emphasis"/>
          <w:rFonts w:cs="Arial"/>
          <w:szCs w:val="22"/>
          <w:lang w:val="en"/>
        </w:rPr>
        <w:t>Multimorbidity: clinical assessment and management</w:t>
      </w:r>
      <w:r w:rsidR="00A6306C" w:rsidRPr="00706965">
        <w:rPr>
          <w:rFonts w:cs="Arial"/>
          <w:szCs w:val="22"/>
          <w:lang w:val="en"/>
        </w:rPr>
        <w:t>. NICE Guideline 56</w:t>
      </w:r>
      <w:r w:rsidR="00A6306C" w:rsidRPr="00706965">
        <w:rPr>
          <w:rFonts w:eastAsia="Calibri" w:cs="Arial"/>
          <w:szCs w:val="22"/>
          <w:lang w:val="en-GB" w:eastAsia="ar-SA"/>
        </w:rPr>
        <w:t>. London: NICE, September 2016</w:t>
      </w:r>
      <w:r w:rsidRPr="00706965">
        <w:rPr>
          <w:rFonts w:eastAsia="Calibri" w:cs="Arial"/>
          <w:szCs w:val="22"/>
          <w:lang w:val="en-GB" w:eastAsia="ar-SA"/>
        </w:rPr>
        <w:t xml:space="preserve">. Available from: </w:t>
      </w:r>
      <w:r w:rsidR="00B2588B" w:rsidRPr="00706965">
        <w:rPr>
          <w:rFonts w:eastAsia="Calibri" w:cs="Arial"/>
          <w:szCs w:val="22"/>
          <w:lang w:val="en-GB" w:eastAsia="ar-SA"/>
        </w:rPr>
        <w:t>http://www.nice.org.uk/ng56</w:t>
      </w:r>
      <w:r w:rsidRPr="00706965">
        <w:rPr>
          <w:rFonts w:eastAsia="Calibri" w:cs="Arial"/>
          <w:szCs w:val="22"/>
          <w:lang w:val="en-GB" w:eastAsia="ar-SA"/>
        </w:rPr>
        <w:t xml:space="preserve"> [Accessed 24</w:t>
      </w:r>
      <w:r w:rsidRPr="00706965">
        <w:rPr>
          <w:rFonts w:eastAsia="Calibri" w:cs="Arial"/>
          <w:szCs w:val="22"/>
          <w:vertAlign w:val="superscript"/>
          <w:lang w:val="en-GB" w:eastAsia="ar-SA"/>
        </w:rPr>
        <w:t>th</w:t>
      </w:r>
      <w:r w:rsidRPr="00706965">
        <w:rPr>
          <w:rFonts w:eastAsia="Calibri" w:cs="Arial"/>
          <w:szCs w:val="22"/>
          <w:lang w:val="en-GB" w:eastAsia="ar-SA"/>
        </w:rPr>
        <w:t xml:space="preserve"> May 2018].</w:t>
      </w:r>
    </w:p>
    <w:p w14:paraId="7A60A63C" w14:textId="7DE9675F" w:rsidR="002A654F" w:rsidRPr="00706965" w:rsidRDefault="002A654F" w:rsidP="00C83947">
      <w:pPr>
        <w:pStyle w:val="ListParagraph"/>
        <w:shd w:val="clear" w:color="auto" w:fill="FFFFFF"/>
        <w:spacing w:before="150" w:after="150" w:line="240" w:lineRule="auto"/>
        <w:outlineLvl w:val="1"/>
        <w:rPr>
          <w:rFonts w:eastAsia="Times New Roman" w:cs="Arial"/>
          <w:szCs w:val="22"/>
          <w:lang w:eastAsia="en-GB"/>
        </w:rPr>
      </w:pPr>
    </w:p>
    <w:sectPr w:rsidR="002A654F" w:rsidRPr="00706965" w:rsidSect="0070696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7341B" w14:textId="77777777" w:rsidR="0076051F" w:rsidRDefault="0076051F" w:rsidP="00876E5E">
      <w:pPr>
        <w:spacing w:line="240" w:lineRule="auto"/>
      </w:pPr>
      <w:r>
        <w:separator/>
      </w:r>
    </w:p>
  </w:endnote>
  <w:endnote w:type="continuationSeparator" w:id="0">
    <w:p w14:paraId="0E9804BF" w14:textId="77777777" w:rsidR="0076051F" w:rsidRDefault="0076051F" w:rsidP="00876E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0ED9B" w14:textId="77777777" w:rsidR="0076051F" w:rsidRDefault="0076051F" w:rsidP="00876E5E">
      <w:pPr>
        <w:spacing w:line="240" w:lineRule="auto"/>
      </w:pPr>
      <w:r>
        <w:separator/>
      </w:r>
    </w:p>
  </w:footnote>
  <w:footnote w:type="continuationSeparator" w:id="0">
    <w:p w14:paraId="48E4FF99" w14:textId="77777777" w:rsidR="0076051F" w:rsidRDefault="0076051F" w:rsidP="00876E5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6E8A7A88"/>
    <w:multiLevelType w:val="hybridMultilevel"/>
    <w:tmpl w:val="8214BC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4825"/>
    <w:rsid w:val="00023763"/>
    <w:rsid w:val="000274D9"/>
    <w:rsid w:val="00055997"/>
    <w:rsid w:val="0009381F"/>
    <w:rsid w:val="00096667"/>
    <w:rsid w:val="00104254"/>
    <w:rsid w:val="001110B7"/>
    <w:rsid w:val="00123C77"/>
    <w:rsid w:val="001853E3"/>
    <w:rsid w:val="001927FE"/>
    <w:rsid w:val="001C1BAC"/>
    <w:rsid w:val="001F495E"/>
    <w:rsid w:val="00202F35"/>
    <w:rsid w:val="00267500"/>
    <w:rsid w:val="00281238"/>
    <w:rsid w:val="00293E40"/>
    <w:rsid w:val="002A654F"/>
    <w:rsid w:val="002A6B37"/>
    <w:rsid w:val="0031662B"/>
    <w:rsid w:val="003A1481"/>
    <w:rsid w:val="004037E9"/>
    <w:rsid w:val="00491A49"/>
    <w:rsid w:val="004C7D58"/>
    <w:rsid w:val="00535039"/>
    <w:rsid w:val="00566670"/>
    <w:rsid w:val="006861D0"/>
    <w:rsid w:val="006D4A27"/>
    <w:rsid w:val="00706965"/>
    <w:rsid w:val="00717095"/>
    <w:rsid w:val="007545AD"/>
    <w:rsid w:val="0076051F"/>
    <w:rsid w:val="00780661"/>
    <w:rsid w:val="008113CB"/>
    <w:rsid w:val="00846FB0"/>
    <w:rsid w:val="00863045"/>
    <w:rsid w:val="00876E5E"/>
    <w:rsid w:val="0089276F"/>
    <w:rsid w:val="008B5AFF"/>
    <w:rsid w:val="009119C9"/>
    <w:rsid w:val="0093183A"/>
    <w:rsid w:val="00952117"/>
    <w:rsid w:val="00984A07"/>
    <w:rsid w:val="00A170CE"/>
    <w:rsid w:val="00A6306C"/>
    <w:rsid w:val="00AC00E3"/>
    <w:rsid w:val="00AF113E"/>
    <w:rsid w:val="00B129ED"/>
    <w:rsid w:val="00B23E4A"/>
    <w:rsid w:val="00B2588B"/>
    <w:rsid w:val="00B30F24"/>
    <w:rsid w:val="00B4609B"/>
    <w:rsid w:val="00BA7FC8"/>
    <w:rsid w:val="00BC16EB"/>
    <w:rsid w:val="00C005DC"/>
    <w:rsid w:val="00C44825"/>
    <w:rsid w:val="00C83947"/>
    <w:rsid w:val="00CC2E7F"/>
    <w:rsid w:val="00CC3447"/>
    <w:rsid w:val="00D57ABF"/>
    <w:rsid w:val="00D610A3"/>
    <w:rsid w:val="00E0174A"/>
    <w:rsid w:val="00E22232"/>
    <w:rsid w:val="00E26C65"/>
    <w:rsid w:val="00E43BC7"/>
    <w:rsid w:val="00E91C54"/>
    <w:rsid w:val="00E972D3"/>
    <w:rsid w:val="00EB6B76"/>
    <w:rsid w:val="00F01D3D"/>
    <w:rsid w:val="00F754A8"/>
    <w:rsid w:val="00FB7343"/>
    <w:rsid w:val="00FD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B552"/>
  <w15:docId w15:val="{2AF59530-B768-4469-99FC-9C736503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C54"/>
    <w:pPr>
      <w:spacing w:after="0" w:line="360" w:lineRule="auto"/>
      <w:jc w:val="both"/>
    </w:pPr>
    <w:rPr>
      <w:rFonts w:ascii="Arial" w:eastAsia="SimSun" w:hAnsi="Arial" w:cs="Times New Roman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6FB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6FB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1D3D"/>
    <w:pPr>
      <w:ind w:left="720"/>
      <w:contextualSpacing/>
    </w:pPr>
  </w:style>
  <w:style w:type="paragraph" w:customStyle="1" w:styleId="Default">
    <w:name w:val="Default"/>
    <w:rsid w:val="009318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A654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876E5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E5E"/>
    <w:rPr>
      <w:rFonts w:ascii="Arial" w:eastAsia="SimSun" w:hAnsi="Arial" w:cs="Times New Roman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876E5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E5E"/>
    <w:rPr>
      <w:rFonts w:ascii="Arial" w:eastAsia="SimSun" w:hAnsi="Arial" w:cs="Times New Roman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A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A27"/>
    <w:rPr>
      <w:rFonts w:ascii="Tahoma" w:eastAsia="SimSun" w:hAnsi="Tahoma" w:cs="Tahoma"/>
      <w:sz w:val="16"/>
      <w:szCs w:val="16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113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13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13CB"/>
    <w:rPr>
      <w:rFonts w:ascii="Arial" w:eastAsia="SimSun" w:hAnsi="Arial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3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3CB"/>
    <w:rPr>
      <w:rFonts w:ascii="Arial" w:eastAsia="SimSun" w:hAnsi="Arial" w:cs="Times New Roman"/>
      <w:b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9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oin.moroney@nhs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A7F5B-8C65-4E7F-94F2-A63C7FE5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Sussex Community Health NHS Trust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Eoin</dc:creator>
  <cp:lastModifiedBy>Angela Mason</cp:lastModifiedBy>
  <cp:revision>2</cp:revision>
  <dcterms:created xsi:type="dcterms:W3CDTF">2018-08-14T07:59:00Z</dcterms:created>
  <dcterms:modified xsi:type="dcterms:W3CDTF">2018-08-14T07:59:00Z</dcterms:modified>
</cp:coreProperties>
</file>